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8D5B5" w14:textId="77777777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1A018734" w14:textId="1702CA22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5EE44C6" wp14:editId="611143A1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3829050" cy="849630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inal%20artwork%20-%20R38G128B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F54B6" w14:textId="77777777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5F283E11" w14:textId="33B3C937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687E37BC" w14:textId="77777777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53BF3FCE" w14:textId="5DF86BD1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6F177E92" w14:textId="14AD038A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4C6D7F94" w14:textId="1FC41E52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66757BB9" w14:textId="76E9239F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69087156" w14:textId="03F0E3B6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4B5C6D12" w14:textId="33D12EF8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3F91D886" w14:textId="2B2C71C3" w:rsidR="001905C1" w:rsidRDefault="00050899" w:rsidP="001905C1">
      <w:pPr>
        <w:jc w:val="center"/>
        <w:textAlignment w:val="baseline"/>
        <w:rPr>
          <w:rFonts w:ascii="Arial" w:eastAsia="Calibri" w:hAnsi="Arial" w:cs="Arial"/>
          <w:b/>
          <w:color w:val="000000"/>
          <w:spacing w:val="25"/>
          <w:w w:val="90"/>
          <w:sz w:val="52"/>
          <w:szCs w:val="52"/>
        </w:rPr>
      </w:pPr>
      <w:r>
        <w:rPr>
          <w:rFonts w:ascii="Arial" w:eastAsia="Calibri" w:hAnsi="Arial" w:cs="Arial"/>
          <w:b/>
          <w:color w:val="000000"/>
          <w:spacing w:val="25"/>
          <w:w w:val="90"/>
          <w:sz w:val="52"/>
          <w:szCs w:val="52"/>
        </w:rPr>
        <w:t>Policy for Abatement of Retirement Pension in New Employment for the East Sussex Pension Fund</w:t>
      </w:r>
    </w:p>
    <w:p w14:paraId="631516FC" w14:textId="77777777" w:rsidR="00050899" w:rsidRDefault="00050899" w:rsidP="001905C1">
      <w:pPr>
        <w:jc w:val="center"/>
        <w:textAlignment w:val="baseline"/>
        <w:rPr>
          <w:rFonts w:ascii="Arial" w:eastAsia="Calibri" w:hAnsi="Arial" w:cs="Arial"/>
          <w:b/>
          <w:color w:val="000000"/>
          <w:spacing w:val="25"/>
          <w:w w:val="90"/>
          <w:sz w:val="52"/>
          <w:szCs w:val="52"/>
        </w:rPr>
      </w:pPr>
    </w:p>
    <w:p w14:paraId="406B3159" w14:textId="1059901E" w:rsidR="003604F8" w:rsidRPr="003C0CD0" w:rsidRDefault="003604F8" w:rsidP="001905C1">
      <w:pPr>
        <w:jc w:val="center"/>
        <w:textAlignment w:val="baseline"/>
        <w:rPr>
          <w:rFonts w:ascii="Arial" w:eastAsia="Calibri" w:hAnsi="Arial" w:cs="Arial"/>
          <w:b/>
          <w:color w:val="000000"/>
          <w:spacing w:val="25"/>
          <w:w w:val="90"/>
          <w:sz w:val="52"/>
          <w:szCs w:val="52"/>
        </w:rPr>
      </w:pPr>
      <w:r>
        <w:rPr>
          <w:rFonts w:ascii="Arial" w:eastAsia="Calibri" w:hAnsi="Arial" w:cs="Arial"/>
          <w:b/>
          <w:color w:val="000000"/>
          <w:spacing w:val="25"/>
          <w:w w:val="90"/>
          <w:sz w:val="52"/>
          <w:szCs w:val="52"/>
        </w:rPr>
        <w:t>2021</w:t>
      </w:r>
    </w:p>
    <w:p w14:paraId="7B03BB5A" w14:textId="77777777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</w:p>
    <w:p w14:paraId="6D66759D" w14:textId="13614E3A" w:rsidR="001905C1" w:rsidRDefault="001905C1" w:rsidP="001905C1">
      <w:pPr>
        <w:spacing w:line="259" w:lineRule="auto"/>
        <w:rPr>
          <w:rFonts w:ascii="Arial" w:eastAsia="Arial" w:hAnsi="Arial"/>
          <w:b/>
          <w:color w:val="000000"/>
          <w:spacing w:val="-1"/>
          <w:sz w:val="24"/>
        </w:rPr>
      </w:pPr>
      <w:r>
        <w:rPr>
          <w:rFonts w:ascii="Arial" w:eastAsia="Arial" w:hAnsi="Arial"/>
          <w:b/>
          <w:color w:val="000000"/>
          <w:spacing w:val="-1"/>
          <w:sz w:val="24"/>
        </w:rPr>
        <w:br w:type="page"/>
      </w:r>
    </w:p>
    <w:sdt>
      <w:sdtPr>
        <w:rPr>
          <w:rFonts w:ascii="Times New Roman" w:eastAsia="PMingLiU" w:hAnsi="Times New Roman" w:cs="Times New Roman"/>
          <w:color w:val="auto"/>
          <w:sz w:val="22"/>
          <w:szCs w:val="22"/>
          <w:lang w:val="en-GB"/>
        </w:rPr>
        <w:id w:val="-18200319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BD41D9D" w14:textId="5E9DBFC1" w:rsidR="00904551" w:rsidRPr="00672E66" w:rsidRDefault="00904551">
          <w:pPr>
            <w:pStyle w:val="TOCHeading"/>
            <w:rPr>
              <w:rFonts w:ascii="Arial" w:hAnsi="Arial" w:cs="Arial"/>
              <w:color w:val="385623" w:themeColor="accent6" w:themeShade="80"/>
              <w:sz w:val="28"/>
              <w:szCs w:val="28"/>
            </w:rPr>
          </w:pPr>
          <w:r w:rsidRPr="00672E66">
            <w:rPr>
              <w:rFonts w:ascii="Arial" w:hAnsi="Arial" w:cs="Arial"/>
              <w:color w:val="385623" w:themeColor="accent6" w:themeShade="80"/>
              <w:sz w:val="28"/>
              <w:szCs w:val="28"/>
            </w:rPr>
            <w:t>Contents</w:t>
          </w:r>
        </w:p>
        <w:p w14:paraId="64D24619" w14:textId="77777777" w:rsidR="00672E66" w:rsidRPr="00672E66" w:rsidRDefault="00672E66" w:rsidP="00672E66">
          <w:pPr>
            <w:rPr>
              <w:lang w:val="en-US"/>
            </w:rPr>
          </w:pPr>
        </w:p>
        <w:p w14:paraId="565DBDBB" w14:textId="6D80BF29" w:rsidR="00672E66" w:rsidRPr="00672E66" w:rsidRDefault="00904551">
          <w:pPr>
            <w:pStyle w:val="TOC1"/>
            <w:tabs>
              <w:tab w:val="right" w:leader="dot" w:pos="9277"/>
            </w:tabs>
            <w:rPr>
              <w:rFonts w:ascii="Arial" w:eastAsiaTheme="minorEastAsia" w:hAnsi="Arial" w:cs="Arial"/>
              <w:noProof/>
              <w:sz w:val="24"/>
              <w:szCs w:val="24"/>
              <w:lang w:eastAsia="en-GB"/>
            </w:rPr>
          </w:pPr>
          <w:r w:rsidRPr="00672E66">
            <w:rPr>
              <w:rFonts w:ascii="Arial" w:hAnsi="Arial" w:cs="Arial"/>
              <w:sz w:val="24"/>
              <w:szCs w:val="24"/>
            </w:rPr>
            <w:fldChar w:fldCharType="begin"/>
          </w:r>
          <w:r w:rsidRPr="00672E66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672E66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77695543" w:history="1">
            <w:r w:rsidR="00672E66" w:rsidRPr="00672E66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Introduction</w:t>
            </w:r>
            <w:r w:rsidR="00672E66"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72E66"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672E66"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_Toc77695543 \h </w:instrText>
            </w:r>
            <w:r w:rsidR="00672E66"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672E66"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672E66"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672E66"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449FEC" w14:textId="1D688D72" w:rsidR="00672E66" w:rsidRPr="00672E66" w:rsidRDefault="00672E66">
          <w:pPr>
            <w:pStyle w:val="TOC1"/>
            <w:tabs>
              <w:tab w:val="right" w:leader="dot" w:pos="9277"/>
            </w:tabs>
            <w:rPr>
              <w:rFonts w:ascii="Arial" w:eastAsiaTheme="minorEastAsia" w:hAnsi="Arial" w:cs="Arial"/>
              <w:noProof/>
              <w:sz w:val="24"/>
              <w:szCs w:val="24"/>
              <w:lang w:eastAsia="en-GB"/>
            </w:rPr>
          </w:pPr>
          <w:hyperlink w:anchor="_Toc77695544" w:history="1">
            <w:r w:rsidRPr="00672E66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Regulatory Basis</w: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_Toc77695544 \h </w:instrTex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B81DA5" w14:textId="108140AA" w:rsidR="00672E66" w:rsidRPr="00672E66" w:rsidRDefault="00672E66">
          <w:pPr>
            <w:pStyle w:val="TOC1"/>
            <w:tabs>
              <w:tab w:val="right" w:leader="dot" w:pos="9277"/>
            </w:tabs>
            <w:rPr>
              <w:rFonts w:ascii="Arial" w:eastAsiaTheme="minorEastAsia" w:hAnsi="Arial" w:cs="Arial"/>
              <w:noProof/>
              <w:sz w:val="24"/>
              <w:szCs w:val="24"/>
              <w:lang w:eastAsia="en-GB"/>
            </w:rPr>
          </w:pPr>
          <w:hyperlink w:anchor="_Toc77695545" w:history="1">
            <w:r w:rsidRPr="00672E66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Policy Decision</w: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_Toc77695545 \h </w:instrTex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55EE8C" w14:textId="6AE3A9E4" w:rsidR="00672E66" w:rsidRPr="00672E66" w:rsidRDefault="00672E66">
          <w:pPr>
            <w:pStyle w:val="TOC1"/>
            <w:tabs>
              <w:tab w:val="right" w:leader="dot" w:pos="9277"/>
            </w:tabs>
            <w:rPr>
              <w:rFonts w:ascii="Arial" w:eastAsiaTheme="minorEastAsia" w:hAnsi="Arial" w:cs="Arial"/>
              <w:noProof/>
              <w:sz w:val="24"/>
              <w:szCs w:val="24"/>
              <w:lang w:eastAsia="en-GB"/>
            </w:rPr>
          </w:pPr>
          <w:hyperlink w:anchor="_Toc77695546" w:history="1">
            <w:r w:rsidRPr="00672E66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What this policy means for members</w: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_Toc77695546 \h </w:instrTex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AD661F" w14:textId="1A15DAF1" w:rsidR="00672E66" w:rsidRPr="00672E66" w:rsidRDefault="00672E66">
          <w:pPr>
            <w:pStyle w:val="TOC1"/>
            <w:tabs>
              <w:tab w:val="right" w:leader="dot" w:pos="9277"/>
            </w:tabs>
            <w:rPr>
              <w:rFonts w:ascii="Arial" w:eastAsiaTheme="minorEastAsia" w:hAnsi="Arial" w:cs="Arial"/>
              <w:noProof/>
              <w:sz w:val="24"/>
              <w:szCs w:val="24"/>
              <w:lang w:eastAsia="en-GB"/>
            </w:rPr>
          </w:pPr>
          <w:hyperlink w:anchor="_Toc77695547" w:history="1">
            <w:r w:rsidRPr="00672E66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Contact Details</w: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_Toc77695547 \h </w:instrTex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672E6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80DD5D" w14:textId="6C339770" w:rsidR="00904551" w:rsidRDefault="00904551">
          <w:r w:rsidRPr="00672E66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789F037" w14:textId="5C9444F8" w:rsidR="00904551" w:rsidRDefault="00904551">
      <w:pPr>
        <w:spacing w:after="160" w:line="259" w:lineRule="auto"/>
      </w:pPr>
      <w:r>
        <w:br w:type="page"/>
      </w:r>
    </w:p>
    <w:p w14:paraId="439952D5" w14:textId="069D1CF2" w:rsidR="001905C1" w:rsidRDefault="001905C1" w:rsidP="003B652C">
      <w:pPr>
        <w:pStyle w:val="Heading1"/>
      </w:pPr>
      <w:bookmarkStart w:id="0" w:name="_Toc77695543"/>
      <w:r w:rsidRPr="003B652C">
        <w:lastRenderedPageBreak/>
        <w:t>Introduction</w:t>
      </w:r>
      <w:bookmarkEnd w:id="0"/>
    </w:p>
    <w:p w14:paraId="546C360C" w14:textId="77777777" w:rsidR="000C0F2C" w:rsidRPr="000C0F2C" w:rsidRDefault="000C0F2C" w:rsidP="000C0F2C"/>
    <w:p w14:paraId="6362AECE" w14:textId="4ABC754E" w:rsidR="003604F8" w:rsidRDefault="001905C1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This </w:t>
      </w:r>
      <w:r w:rsidR="003604F8">
        <w:rPr>
          <w:rFonts w:ascii="Arial" w:eastAsia="Arial" w:hAnsi="Arial"/>
          <w:color w:val="000000"/>
          <w:sz w:val="24"/>
        </w:rPr>
        <w:t>document outlines the position on the abatement of pensions adopted by the East Sussex Pension Fund (the Fund)</w:t>
      </w:r>
      <w:r w:rsidR="00050899">
        <w:rPr>
          <w:rFonts w:ascii="Arial" w:eastAsia="Arial" w:hAnsi="Arial"/>
          <w:color w:val="000000"/>
          <w:sz w:val="24"/>
        </w:rPr>
        <w:t xml:space="preserve">. </w:t>
      </w:r>
    </w:p>
    <w:p w14:paraId="3AECFEE3" w14:textId="30FB243B" w:rsidR="000C0F2C" w:rsidRDefault="000C0F2C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144A1D0F" w14:textId="77777777" w:rsidR="000C0F2C" w:rsidRDefault="000C0F2C" w:rsidP="000C0F2C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0C0F2C">
        <w:rPr>
          <w:rFonts w:ascii="Arial" w:eastAsia="Arial" w:hAnsi="Arial"/>
          <w:color w:val="000000"/>
          <w:sz w:val="24"/>
        </w:rPr>
        <w:t xml:space="preserve">If you built up any pension in the </w:t>
      </w:r>
      <w:r>
        <w:rPr>
          <w:rFonts w:ascii="Arial" w:eastAsia="Arial" w:hAnsi="Arial"/>
          <w:color w:val="000000"/>
          <w:sz w:val="24"/>
        </w:rPr>
        <w:t xml:space="preserve">Local Government Pension Scheme </w:t>
      </w:r>
      <w:r w:rsidRPr="000C0F2C">
        <w:rPr>
          <w:rFonts w:ascii="Arial" w:eastAsia="Arial" w:hAnsi="Arial"/>
          <w:color w:val="000000"/>
          <w:sz w:val="24"/>
        </w:rPr>
        <w:t>(LGPS) before 1 April 2014, take payment of your pension and then return to work in </w:t>
      </w:r>
      <w:hyperlink r:id="rId9" w:history="1">
        <w:r w:rsidRPr="00AE6A63">
          <w:rPr>
            <w:rFonts w:ascii="Arial" w:eastAsia="Arial" w:hAnsi="Arial"/>
            <w:color w:val="000000"/>
            <w:sz w:val="24"/>
          </w:rPr>
          <w:t>local government</w:t>
        </w:r>
      </w:hyperlink>
      <w:r w:rsidRPr="000C0F2C">
        <w:rPr>
          <w:rFonts w:ascii="Arial" w:eastAsia="Arial" w:hAnsi="Arial"/>
          <w:color w:val="000000"/>
          <w:sz w:val="24"/>
        </w:rPr>
        <w:t xml:space="preserve">, or with an employer who offers membership of the LGPS, you must tell the LGPS fund that pays your pension about your new job. This is regardless of </w:t>
      </w:r>
      <w:proofErr w:type="gramStart"/>
      <w:r w:rsidRPr="000C0F2C">
        <w:rPr>
          <w:rFonts w:ascii="Arial" w:eastAsia="Arial" w:hAnsi="Arial"/>
          <w:color w:val="000000"/>
          <w:sz w:val="24"/>
        </w:rPr>
        <w:t>whether or not</w:t>
      </w:r>
      <w:proofErr w:type="gramEnd"/>
      <w:r w:rsidRPr="000C0F2C">
        <w:rPr>
          <w:rFonts w:ascii="Arial" w:eastAsia="Arial" w:hAnsi="Arial"/>
          <w:color w:val="000000"/>
          <w:sz w:val="24"/>
        </w:rPr>
        <w:t xml:space="preserve"> you join the LGPS in your new job. The LGPS fund that pays your pension will then let you know whether your pension in payment is affected in any way. </w:t>
      </w:r>
    </w:p>
    <w:p w14:paraId="6F550E14" w14:textId="77777777" w:rsidR="000C0F2C" w:rsidRDefault="000C0F2C" w:rsidP="000C0F2C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35ABF483" w14:textId="028469AF" w:rsidR="001820A5" w:rsidRDefault="000C0F2C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The East Sussex Pension Fund has resolved</w:t>
      </w:r>
      <w:r w:rsidR="001820A5">
        <w:rPr>
          <w:rFonts w:ascii="Arial" w:eastAsia="Arial" w:hAnsi="Arial"/>
          <w:color w:val="000000"/>
          <w:sz w:val="24"/>
        </w:rPr>
        <w:t>,</w:t>
      </w:r>
      <w:r>
        <w:rPr>
          <w:rFonts w:ascii="Arial" w:eastAsia="Arial" w:hAnsi="Arial"/>
          <w:color w:val="000000"/>
          <w:sz w:val="24"/>
        </w:rPr>
        <w:t xml:space="preserve"> that</w:t>
      </w:r>
      <w:r w:rsidR="001820A5">
        <w:rPr>
          <w:rFonts w:ascii="Arial" w:eastAsia="Arial" w:hAnsi="Arial"/>
          <w:color w:val="000000"/>
          <w:sz w:val="24"/>
        </w:rPr>
        <w:t xml:space="preserve"> if a member has a pension with us</w:t>
      </w:r>
      <w:r>
        <w:rPr>
          <w:rFonts w:ascii="Arial" w:eastAsia="Arial" w:hAnsi="Arial"/>
          <w:color w:val="000000"/>
          <w:sz w:val="24"/>
        </w:rPr>
        <w:t xml:space="preserve">, </w:t>
      </w:r>
      <w:r w:rsidR="001820A5">
        <w:rPr>
          <w:rFonts w:ascii="Arial" w:eastAsia="Arial" w:hAnsi="Arial"/>
          <w:b/>
          <w:bCs/>
          <w:color w:val="000000"/>
          <w:sz w:val="24"/>
        </w:rPr>
        <w:t xml:space="preserve">the </w:t>
      </w:r>
      <w:r w:rsidRPr="000C0F2C">
        <w:rPr>
          <w:rFonts w:ascii="Arial" w:eastAsia="Arial" w:hAnsi="Arial"/>
          <w:b/>
          <w:bCs/>
          <w:color w:val="000000"/>
          <w:sz w:val="24"/>
        </w:rPr>
        <w:t xml:space="preserve">pension will not be subject to reduction or suspension </w:t>
      </w:r>
      <w:r>
        <w:rPr>
          <w:rFonts w:ascii="Arial" w:eastAsia="Arial" w:hAnsi="Arial"/>
          <w:color w:val="000000"/>
          <w:sz w:val="24"/>
        </w:rPr>
        <w:t>should they start a new period of employment</w:t>
      </w:r>
      <w:r w:rsidR="00BC61C4">
        <w:rPr>
          <w:rFonts w:ascii="Arial" w:eastAsia="Arial" w:hAnsi="Arial"/>
          <w:color w:val="000000"/>
          <w:sz w:val="24"/>
        </w:rPr>
        <w:t xml:space="preserve"> with an LGPS eligible employer</w:t>
      </w:r>
      <w:r>
        <w:rPr>
          <w:rFonts w:ascii="Arial" w:eastAsia="Arial" w:hAnsi="Arial"/>
          <w:color w:val="000000"/>
          <w:sz w:val="24"/>
        </w:rPr>
        <w:t>.</w:t>
      </w:r>
      <w:r w:rsidR="001820A5">
        <w:rPr>
          <w:rFonts w:ascii="Arial" w:eastAsia="Arial" w:hAnsi="Arial"/>
          <w:color w:val="000000"/>
          <w:sz w:val="24"/>
        </w:rPr>
        <w:t xml:space="preserve"> </w:t>
      </w:r>
    </w:p>
    <w:p w14:paraId="6A137EFC" w14:textId="77777777" w:rsidR="001820A5" w:rsidRDefault="001820A5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0DE9B91E" w14:textId="69DC2B6C" w:rsidR="001820A5" w:rsidRDefault="001820A5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The only exception will be if you </w:t>
      </w:r>
      <w:r w:rsidR="000C0F2C" w:rsidRPr="000C0F2C">
        <w:rPr>
          <w:rFonts w:ascii="Arial" w:eastAsia="Arial" w:hAnsi="Arial"/>
          <w:color w:val="000000"/>
          <w:sz w:val="24"/>
        </w:rPr>
        <w:t>are in receipt of a tier 3 ill health pension benefit</w:t>
      </w:r>
      <w:r>
        <w:rPr>
          <w:rFonts w:ascii="Arial" w:eastAsia="Arial" w:hAnsi="Arial"/>
          <w:color w:val="000000"/>
          <w:sz w:val="24"/>
        </w:rPr>
        <w:t>, which will be</w:t>
      </w:r>
      <w:r w:rsidR="000C0F2C" w:rsidRPr="004D4F54">
        <w:rPr>
          <w:rFonts w:ascii="Arial" w:eastAsia="Arial" w:hAnsi="Arial"/>
          <w:color w:val="000000"/>
          <w:sz w:val="24"/>
        </w:rPr>
        <w:t xml:space="preserve"> stopped if you take up "gainful" employment</w:t>
      </w:r>
      <w:r w:rsidR="00FB02B0">
        <w:rPr>
          <w:rStyle w:val="FootnoteReference"/>
          <w:rFonts w:ascii="Arial" w:eastAsia="Arial" w:hAnsi="Arial"/>
          <w:color w:val="000000"/>
          <w:sz w:val="24"/>
        </w:rPr>
        <w:footnoteReference w:id="1"/>
      </w:r>
      <w:r>
        <w:rPr>
          <w:rFonts w:ascii="Arial" w:eastAsia="Arial" w:hAnsi="Arial"/>
          <w:color w:val="000000"/>
          <w:sz w:val="24"/>
        </w:rPr>
        <w:t xml:space="preserve">; </w:t>
      </w:r>
      <w:r w:rsidR="000C0F2C" w:rsidRPr="004D4F54">
        <w:rPr>
          <w:rFonts w:ascii="Arial" w:eastAsia="Arial" w:hAnsi="Arial"/>
          <w:color w:val="000000"/>
          <w:sz w:val="24"/>
        </w:rPr>
        <w:t>so your pension may be affected if you return to work</w:t>
      </w:r>
      <w:r w:rsidR="00FB02B0">
        <w:rPr>
          <w:rFonts w:ascii="Arial" w:eastAsia="Arial" w:hAnsi="Arial"/>
          <w:color w:val="000000"/>
          <w:sz w:val="24"/>
        </w:rPr>
        <w:t xml:space="preserve"> in this situation</w:t>
      </w:r>
      <w:r w:rsidR="000C0F2C" w:rsidRPr="004D4F54">
        <w:rPr>
          <w:rFonts w:ascii="Arial" w:eastAsia="Arial" w:hAnsi="Arial"/>
          <w:color w:val="000000"/>
          <w:sz w:val="24"/>
        </w:rPr>
        <w:t xml:space="preserve">. </w:t>
      </w:r>
    </w:p>
    <w:p w14:paraId="45DD36BC" w14:textId="5289B5F8" w:rsidR="00433254" w:rsidRDefault="00433254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5B9A187C" w14:textId="5DED2B01" w:rsidR="001905C1" w:rsidRDefault="001905C1" w:rsidP="00904551">
      <w:pPr>
        <w:pStyle w:val="Heading1"/>
      </w:pPr>
      <w:bookmarkStart w:id="1" w:name="_Toc77695544"/>
      <w:r w:rsidRPr="00904551">
        <w:t>Regulatory Basis</w:t>
      </w:r>
      <w:bookmarkEnd w:id="1"/>
    </w:p>
    <w:p w14:paraId="6E97B36E" w14:textId="77777777" w:rsidR="000C0F2C" w:rsidRPr="000C0F2C" w:rsidRDefault="000C0F2C" w:rsidP="000C0F2C"/>
    <w:p w14:paraId="6469DCDE" w14:textId="66C62200" w:rsidR="000C0F2C" w:rsidRDefault="000C0F2C" w:rsidP="000C0F2C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Where a Scheme Member is in receipt of a pension in respect of previous membership of the LGPS, that pension may be subject to reduction or suspension where the Member enters a new employment with any Scheme Employer and is eligible to join the LGPS in that employment. A full definition of effected employments is described in Schedule 2 The Local Government Pension Scheme (Administration) Regulations 2008.</w:t>
      </w:r>
    </w:p>
    <w:p w14:paraId="35799F2F" w14:textId="77777777" w:rsidR="000C0F2C" w:rsidRDefault="000C0F2C" w:rsidP="000C0F2C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7708DE97" w14:textId="10F5677A" w:rsidR="00A37871" w:rsidRDefault="00A37871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The Administering Authority is required to have, and regularly review, a policy on </w:t>
      </w:r>
      <w:r w:rsidR="0052572F">
        <w:rPr>
          <w:rFonts w:ascii="Arial" w:eastAsia="Arial" w:hAnsi="Arial"/>
          <w:color w:val="000000"/>
          <w:sz w:val="24"/>
        </w:rPr>
        <w:t>a</w:t>
      </w:r>
      <w:r>
        <w:rPr>
          <w:rFonts w:ascii="Arial" w:eastAsia="Arial" w:hAnsi="Arial"/>
          <w:color w:val="000000"/>
          <w:sz w:val="24"/>
        </w:rPr>
        <w:t>batements. The relevant requirements can be found in Reg. 70 The Local Government Pension Scheme (Administration) Regulations 2008.</w:t>
      </w:r>
    </w:p>
    <w:p w14:paraId="1050140C" w14:textId="6B1DDA63" w:rsidR="00A37871" w:rsidRDefault="00A37871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734FF37C" w14:textId="62FB682E" w:rsidR="00A37871" w:rsidRDefault="0020397C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It is for the Administering Authority to decide its policy on </w:t>
      </w:r>
      <w:r w:rsidR="00D367C3">
        <w:rPr>
          <w:rFonts w:ascii="Arial" w:eastAsia="Arial" w:hAnsi="Arial"/>
          <w:color w:val="000000"/>
          <w:sz w:val="24"/>
        </w:rPr>
        <w:t>a</w:t>
      </w:r>
      <w:r>
        <w:rPr>
          <w:rFonts w:ascii="Arial" w:eastAsia="Arial" w:hAnsi="Arial"/>
          <w:color w:val="000000"/>
          <w:sz w:val="24"/>
        </w:rPr>
        <w:t xml:space="preserve">batements. </w:t>
      </w:r>
    </w:p>
    <w:p w14:paraId="61D8A57E" w14:textId="4F51CB7B" w:rsidR="00766B2C" w:rsidRDefault="00766B2C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05E74C0A" w14:textId="155CCE36" w:rsidR="00FB02B0" w:rsidRDefault="00FB02B0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245FB866" w14:textId="323A1512" w:rsidR="00FB02B0" w:rsidRPr="00FB02B0" w:rsidRDefault="00FB02B0" w:rsidP="00FB02B0">
      <w:pPr>
        <w:pStyle w:val="Heading1"/>
      </w:pPr>
      <w:bookmarkStart w:id="2" w:name="_Toc77695545"/>
      <w:r w:rsidRPr="00FB02B0">
        <w:t>Policy Decision</w:t>
      </w:r>
      <w:bookmarkEnd w:id="2"/>
    </w:p>
    <w:p w14:paraId="26FB597B" w14:textId="77777777" w:rsidR="00FB02B0" w:rsidRDefault="00FB02B0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0E3F2E4F" w14:textId="2BEFBB90" w:rsidR="00766B2C" w:rsidRDefault="00766B2C" w:rsidP="001905C1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766B2C">
        <w:rPr>
          <w:rFonts w:ascii="Arial" w:eastAsia="Arial" w:hAnsi="Arial"/>
          <w:color w:val="000000"/>
          <w:sz w:val="24"/>
        </w:rPr>
        <w:t>In formulating this policy, the Administering Authority has had regard to:</w:t>
      </w:r>
    </w:p>
    <w:p w14:paraId="0E3DF4CC" w14:textId="7E3BB407" w:rsidR="00766B2C" w:rsidRPr="00766B2C" w:rsidRDefault="00766B2C" w:rsidP="00766B2C">
      <w:pPr>
        <w:pStyle w:val="ListParagraph"/>
        <w:numPr>
          <w:ilvl w:val="0"/>
          <w:numId w:val="9"/>
        </w:num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766B2C">
        <w:rPr>
          <w:rFonts w:ascii="Arial" w:eastAsia="Arial" w:hAnsi="Arial"/>
          <w:color w:val="000000"/>
          <w:sz w:val="24"/>
        </w:rPr>
        <w:t>The level of potential financial gain</w:t>
      </w:r>
      <w:r w:rsidR="00FB02B0">
        <w:rPr>
          <w:rStyle w:val="FootnoteReference"/>
          <w:rFonts w:ascii="Arial" w:eastAsia="Arial" w:hAnsi="Arial"/>
          <w:color w:val="000000"/>
          <w:sz w:val="24"/>
        </w:rPr>
        <w:footnoteReference w:id="2"/>
      </w:r>
      <w:r w:rsidR="00FB02B0">
        <w:rPr>
          <w:rFonts w:ascii="Arial" w:eastAsia="Arial" w:hAnsi="Arial"/>
          <w:color w:val="000000"/>
          <w:sz w:val="24"/>
        </w:rPr>
        <w:t xml:space="preserve"> </w:t>
      </w:r>
      <w:r w:rsidRPr="00766B2C">
        <w:rPr>
          <w:rFonts w:ascii="Arial" w:eastAsia="Arial" w:hAnsi="Arial"/>
          <w:color w:val="000000"/>
          <w:sz w:val="24"/>
        </w:rPr>
        <w:t xml:space="preserve">at which it wishes abatement to </w:t>
      </w:r>
      <w:proofErr w:type="gramStart"/>
      <w:r w:rsidRPr="00766B2C">
        <w:rPr>
          <w:rFonts w:ascii="Arial" w:eastAsia="Arial" w:hAnsi="Arial"/>
          <w:color w:val="000000"/>
          <w:sz w:val="24"/>
        </w:rPr>
        <w:t>apply;</w:t>
      </w:r>
      <w:proofErr w:type="gramEnd"/>
      <w:r w:rsidRPr="00766B2C">
        <w:rPr>
          <w:rFonts w:ascii="Arial" w:eastAsia="Arial" w:hAnsi="Arial"/>
          <w:color w:val="000000"/>
          <w:sz w:val="24"/>
        </w:rPr>
        <w:t xml:space="preserve"> </w:t>
      </w:r>
    </w:p>
    <w:p w14:paraId="6991FE7C" w14:textId="77777777" w:rsidR="00766B2C" w:rsidRPr="00766B2C" w:rsidRDefault="00766B2C" w:rsidP="00766B2C">
      <w:pPr>
        <w:pStyle w:val="ListParagraph"/>
        <w:numPr>
          <w:ilvl w:val="0"/>
          <w:numId w:val="9"/>
        </w:num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766B2C">
        <w:rPr>
          <w:rFonts w:ascii="Arial" w:eastAsia="Arial" w:hAnsi="Arial"/>
          <w:color w:val="000000"/>
          <w:sz w:val="24"/>
        </w:rPr>
        <w:t xml:space="preserve">The administrative costs which are likely to be incurred as a result of abatement in the different circumstances in which it may </w:t>
      </w:r>
      <w:proofErr w:type="gramStart"/>
      <w:r w:rsidRPr="00766B2C">
        <w:rPr>
          <w:rFonts w:ascii="Arial" w:eastAsia="Arial" w:hAnsi="Arial"/>
          <w:color w:val="000000"/>
          <w:sz w:val="24"/>
        </w:rPr>
        <w:t>occur;</w:t>
      </w:r>
      <w:proofErr w:type="gramEnd"/>
      <w:r w:rsidRPr="00766B2C">
        <w:rPr>
          <w:rFonts w:ascii="Arial" w:eastAsia="Arial" w:hAnsi="Arial"/>
          <w:color w:val="000000"/>
          <w:sz w:val="24"/>
        </w:rPr>
        <w:t xml:space="preserve"> </w:t>
      </w:r>
    </w:p>
    <w:p w14:paraId="12AA0FC7" w14:textId="77777777" w:rsidR="00FB02B0" w:rsidRDefault="00766B2C" w:rsidP="00766B2C">
      <w:pPr>
        <w:pStyle w:val="ListParagraph"/>
        <w:numPr>
          <w:ilvl w:val="0"/>
          <w:numId w:val="9"/>
        </w:num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766B2C">
        <w:rPr>
          <w:rFonts w:ascii="Arial" w:eastAsia="Arial" w:hAnsi="Arial"/>
          <w:color w:val="000000"/>
          <w:sz w:val="24"/>
        </w:rPr>
        <w:t xml:space="preserve">The extent to which a policy not to apply abatement could lead to a serious loss of confidence in the public </w:t>
      </w:r>
      <w:proofErr w:type="gramStart"/>
      <w:r w:rsidRPr="00766B2C">
        <w:rPr>
          <w:rFonts w:ascii="Arial" w:eastAsia="Arial" w:hAnsi="Arial"/>
          <w:color w:val="000000"/>
          <w:sz w:val="24"/>
        </w:rPr>
        <w:t>service</w:t>
      </w:r>
      <w:r w:rsidR="00FB02B0">
        <w:rPr>
          <w:rFonts w:ascii="Arial" w:eastAsia="Arial" w:hAnsi="Arial"/>
          <w:color w:val="000000"/>
          <w:sz w:val="24"/>
        </w:rPr>
        <w:t>;</w:t>
      </w:r>
      <w:proofErr w:type="gramEnd"/>
    </w:p>
    <w:p w14:paraId="0A704CFD" w14:textId="319CD375" w:rsidR="00FB02B0" w:rsidRPr="00FB02B0" w:rsidRDefault="00FB02B0" w:rsidP="00766B2C">
      <w:pPr>
        <w:pStyle w:val="ListParagraph"/>
        <w:numPr>
          <w:ilvl w:val="0"/>
          <w:numId w:val="9"/>
        </w:num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FB02B0">
        <w:rPr>
          <w:rFonts w:ascii="Arial" w:eastAsia="Arial" w:hAnsi="Arial"/>
          <w:color w:val="000000"/>
          <w:sz w:val="24"/>
        </w:rPr>
        <w:lastRenderedPageBreak/>
        <w:t>The changing pensions landscape and approach taken by other scheme</w:t>
      </w:r>
      <w:r>
        <w:rPr>
          <w:rFonts w:ascii="Arial" w:eastAsia="Arial" w:hAnsi="Arial"/>
          <w:color w:val="000000"/>
          <w:sz w:val="24"/>
        </w:rPr>
        <w:t>’s</w:t>
      </w:r>
      <w:r w:rsidRPr="00FB02B0">
        <w:rPr>
          <w:rFonts w:ascii="Arial" w:eastAsia="Arial" w:hAnsi="Arial"/>
          <w:color w:val="000000"/>
          <w:sz w:val="24"/>
        </w:rPr>
        <w:t xml:space="preserve"> and funds to ensure fairness and consistency for members</w:t>
      </w:r>
    </w:p>
    <w:p w14:paraId="696A201B" w14:textId="74D2424C" w:rsidR="00766B2C" w:rsidRPr="00766B2C" w:rsidRDefault="00FB02B0" w:rsidP="00766B2C">
      <w:pPr>
        <w:pStyle w:val="ListParagraph"/>
        <w:numPr>
          <w:ilvl w:val="0"/>
          <w:numId w:val="9"/>
        </w:num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 w:rsidRPr="00FB02B0">
        <w:rPr>
          <w:rFonts w:ascii="Arial" w:eastAsia="Arial" w:hAnsi="Arial"/>
          <w:color w:val="000000"/>
          <w:sz w:val="24"/>
        </w:rPr>
        <w:t xml:space="preserve">The impact of </w:t>
      </w:r>
      <w:r>
        <w:rPr>
          <w:rFonts w:ascii="Arial" w:eastAsia="Arial" w:hAnsi="Arial"/>
          <w:color w:val="000000"/>
          <w:sz w:val="24"/>
        </w:rPr>
        <w:t>our</w:t>
      </w:r>
      <w:r w:rsidRPr="00FB02B0">
        <w:rPr>
          <w:rFonts w:ascii="Arial" w:eastAsia="Arial" w:hAnsi="Arial"/>
          <w:color w:val="000000"/>
          <w:sz w:val="24"/>
        </w:rPr>
        <w:t xml:space="preserve"> </w:t>
      </w:r>
      <w:proofErr w:type="gramStart"/>
      <w:r w:rsidRPr="00FB02B0">
        <w:rPr>
          <w:rFonts w:ascii="Arial" w:eastAsia="Arial" w:hAnsi="Arial"/>
          <w:color w:val="000000"/>
          <w:sz w:val="24"/>
        </w:rPr>
        <w:t>employers</w:t>
      </w:r>
      <w:proofErr w:type="gramEnd"/>
      <w:r w:rsidRPr="00FB02B0">
        <w:rPr>
          <w:rFonts w:ascii="Arial" w:eastAsia="Arial" w:hAnsi="Arial"/>
          <w:color w:val="000000"/>
          <w:sz w:val="24"/>
        </w:rPr>
        <w:t xml:space="preserve"> recruitment polic</w:t>
      </w:r>
      <w:r>
        <w:rPr>
          <w:rFonts w:ascii="Arial" w:eastAsia="Arial" w:hAnsi="Arial"/>
          <w:color w:val="000000"/>
          <w:sz w:val="24"/>
        </w:rPr>
        <w:t>ies</w:t>
      </w:r>
      <w:r w:rsidRPr="00FB02B0">
        <w:rPr>
          <w:rFonts w:ascii="Arial" w:eastAsia="Arial" w:hAnsi="Arial"/>
          <w:color w:val="000000"/>
          <w:sz w:val="24"/>
        </w:rPr>
        <w:t xml:space="preserve"> and needs.</w:t>
      </w:r>
    </w:p>
    <w:p w14:paraId="26218B0D" w14:textId="566244CC" w:rsidR="00580795" w:rsidRDefault="00580795" w:rsidP="00580795">
      <w:pPr>
        <w:pStyle w:val="Heading1"/>
      </w:pPr>
      <w:bookmarkStart w:id="3" w:name="_Toc77695546"/>
      <w:r>
        <w:t>What this policy means for members</w:t>
      </w:r>
      <w:bookmarkEnd w:id="3"/>
    </w:p>
    <w:p w14:paraId="12F6292B" w14:textId="77777777" w:rsidR="000C0F2C" w:rsidRPr="000C0F2C" w:rsidRDefault="000C0F2C" w:rsidP="000C0F2C"/>
    <w:p w14:paraId="14ADD338" w14:textId="401A2DE2" w:rsidR="00580795" w:rsidRDefault="00580795" w:rsidP="00580795">
      <w:pPr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Previously when a </w:t>
      </w:r>
      <w:r w:rsidR="000C0F2C">
        <w:rPr>
          <w:rFonts w:ascii="Arial" w:eastAsia="Arial" w:hAnsi="Arial"/>
          <w:color w:val="000000"/>
          <w:sz w:val="24"/>
        </w:rPr>
        <w:t>m</w:t>
      </w:r>
      <w:r>
        <w:rPr>
          <w:rFonts w:ascii="Arial" w:eastAsia="Arial" w:hAnsi="Arial"/>
          <w:color w:val="000000"/>
          <w:sz w:val="24"/>
        </w:rPr>
        <w:t>ember of the Fund had already started to claim their pension but started a new period of employment</w:t>
      </w:r>
      <w:r w:rsidR="00FB02B0">
        <w:rPr>
          <w:rFonts w:ascii="Arial" w:eastAsia="Arial" w:hAnsi="Arial"/>
          <w:color w:val="000000"/>
          <w:sz w:val="24"/>
        </w:rPr>
        <w:t>,</w:t>
      </w:r>
      <w:r>
        <w:rPr>
          <w:rFonts w:ascii="Arial" w:eastAsia="Arial" w:hAnsi="Arial"/>
          <w:color w:val="000000"/>
          <w:sz w:val="24"/>
        </w:rPr>
        <w:t xml:space="preserve"> where they were eligible to join the LGPS</w:t>
      </w:r>
      <w:r w:rsidR="00FB02B0">
        <w:rPr>
          <w:rFonts w:ascii="Arial" w:eastAsia="Arial" w:hAnsi="Arial"/>
          <w:color w:val="000000"/>
          <w:sz w:val="24"/>
        </w:rPr>
        <w:t>,</w:t>
      </w:r>
      <w:r>
        <w:rPr>
          <w:rFonts w:ascii="Arial" w:eastAsia="Arial" w:hAnsi="Arial"/>
          <w:color w:val="000000"/>
          <w:sz w:val="24"/>
        </w:rPr>
        <w:t xml:space="preserve"> the amount of pension paid was subject to a</w:t>
      </w:r>
      <w:r w:rsidR="00BC61C4">
        <w:rPr>
          <w:rFonts w:ascii="Arial" w:eastAsia="Arial" w:hAnsi="Arial"/>
          <w:color w:val="000000"/>
          <w:sz w:val="24"/>
        </w:rPr>
        <w:t xml:space="preserve"> possible</w:t>
      </w:r>
      <w:r>
        <w:rPr>
          <w:rFonts w:ascii="Arial" w:eastAsia="Arial" w:hAnsi="Arial"/>
          <w:color w:val="000000"/>
          <w:sz w:val="24"/>
        </w:rPr>
        <w:t xml:space="preserve"> reduction or suspension</w:t>
      </w:r>
      <w:r w:rsidR="00AE6A63">
        <w:rPr>
          <w:rFonts w:ascii="Arial" w:eastAsia="Arial" w:hAnsi="Arial"/>
          <w:color w:val="000000"/>
          <w:sz w:val="24"/>
        </w:rPr>
        <w:t xml:space="preserve"> if they breached their re-employed earnings limit</w:t>
      </w:r>
      <w:r>
        <w:rPr>
          <w:rFonts w:ascii="Arial" w:eastAsia="Arial" w:hAnsi="Arial"/>
          <w:color w:val="000000"/>
          <w:sz w:val="24"/>
        </w:rPr>
        <w:t>.</w:t>
      </w:r>
    </w:p>
    <w:p w14:paraId="3DC70357" w14:textId="16D7F6B3" w:rsidR="00580795" w:rsidRDefault="00580795" w:rsidP="00580795">
      <w:pPr>
        <w:rPr>
          <w:rFonts w:ascii="Arial" w:eastAsia="Arial" w:hAnsi="Arial"/>
          <w:color w:val="000000"/>
          <w:sz w:val="24"/>
        </w:rPr>
      </w:pPr>
    </w:p>
    <w:p w14:paraId="761FFF8D" w14:textId="77B6BDE6" w:rsidR="00580795" w:rsidRDefault="00580795" w:rsidP="00580795">
      <w:pPr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This </w:t>
      </w:r>
      <w:r w:rsidR="001820A5">
        <w:rPr>
          <w:rFonts w:ascii="Arial" w:eastAsia="Arial" w:hAnsi="Arial"/>
          <w:color w:val="000000"/>
          <w:sz w:val="24"/>
        </w:rPr>
        <w:t xml:space="preserve">review </w:t>
      </w:r>
      <w:r>
        <w:rPr>
          <w:rFonts w:ascii="Arial" w:eastAsia="Arial" w:hAnsi="Arial"/>
          <w:color w:val="000000"/>
          <w:sz w:val="24"/>
        </w:rPr>
        <w:t xml:space="preserve">will no longer </w:t>
      </w:r>
      <w:proofErr w:type="gramStart"/>
      <w:r>
        <w:rPr>
          <w:rFonts w:ascii="Arial" w:eastAsia="Arial" w:hAnsi="Arial"/>
          <w:color w:val="000000"/>
          <w:sz w:val="24"/>
        </w:rPr>
        <w:t>happen</w:t>
      </w:r>
      <w:proofErr w:type="gramEnd"/>
      <w:r>
        <w:rPr>
          <w:rFonts w:ascii="Arial" w:eastAsia="Arial" w:hAnsi="Arial"/>
          <w:color w:val="000000"/>
          <w:sz w:val="24"/>
        </w:rPr>
        <w:t xml:space="preserve"> and the pension amount paid will not be reduced</w:t>
      </w:r>
      <w:r w:rsidR="001820A5">
        <w:rPr>
          <w:rFonts w:ascii="Arial" w:eastAsia="Arial" w:hAnsi="Arial"/>
          <w:color w:val="000000"/>
          <w:sz w:val="24"/>
        </w:rPr>
        <w:t xml:space="preserve"> or suspended</w:t>
      </w:r>
      <w:r>
        <w:rPr>
          <w:rFonts w:ascii="Arial" w:eastAsia="Arial" w:hAnsi="Arial"/>
          <w:color w:val="000000"/>
          <w:sz w:val="24"/>
        </w:rPr>
        <w:t>. Members with an abated pension will be put back in the position they would have been in as if their pension had not been reduced from April 2021.</w:t>
      </w:r>
      <w:r w:rsidR="001820A5">
        <w:rPr>
          <w:rFonts w:ascii="Arial" w:eastAsia="Arial" w:hAnsi="Arial"/>
          <w:color w:val="000000"/>
          <w:sz w:val="24"/>
        </w:rPr>
        <w:t xml:space="preserve"> If this applies to </w:t>
      </w:r>
      <w:proofErr w:type="gramStart"/>
      <w:r w:rsidR="001820A5">
        <w:rPr>
          <w:rFonts w:ascii="Arial" w:eastAsia="Arial" w:hAnsi="Arial"/>
          <w:color w:val="000000"/>
          <w:sz w:val="24"/>
        </w:rPr>
        <w:t>you</w:t>
      </w:r>
      <w:proofErr w:type="gramEnd"/>
      <w:r w:rsidR="001820A5">
        <w:rPr>
          <w:rFonts w:ascii="Arial" w:eastAsia="Arial" w:hAnsi="Arial"/>
          <w:color w:val="000000"/>
          <w:sz w:val="24"/>
        </w:rPr>
        <w:t xml:space="preserve"> please contact </w:t>
      </w:r>
      <w:r w:rsidR="001820A5" w:rsidRPr="00FB02B0">
        <w:rPr>
          <w:rFonts w:ascii="Arial" w:eastAsia="Arial" w:hAnsi="Arial"/>
          <w:color w:val="000000"/>
          <w:sz w:val="24"/>
        </w:rPr>
        <w:t>the Pensions team.</w:t>
      </w:r>
    </w:p>
    <w:p w14:paraId="3BFCC6F8" w14:textId="77777777" w:rsidR="00BC61C4" w:rsidRDefault="00BC61C4" w:rsidP="00580795">
      <w:pPr>
        <w:rPr>
          <w:rStyle w:val="CommentReference"/>
        </w:rPr>
      </w:pPr>
    </w:p>
    <w:p w14:paraId="33718D3C" w14:textId="191E44DA" w:rsidR="001820A5" w:rsidRDefault="00BC61C4" w:rsidP="00BC61C4">
      <w:pPr>
        <w:rPr>
          <w:rFonts w:ascii="Arial" w:eastAsia="Arial" w:hAnsi="Arial"/>
          <w:color w:val="000000"/>
          <w:sz w:val="24"/>
        </w:rPr>
      </w:pPr>
      <w:r w:rsidRPr="00BC61C4">
        <w:rPr>
          <w:rFonts w:ascii="Arial" w:eastAsia="Arial" w:hAnsi="Arial"/>
          <w:color w:val="000000"/>
          <w:sz w:val="24"/>
        </w:rPr>
        <w:t>Ill Health ti</w:t>
      </w:r>
      <w:r>
        <w:rPr>
          <w:rFonts w:ascii="Arial" w:eastAsia="Arial" w:hAnsi="Arial"/>
          <w:color w:val="000000"/>
          <w:sz w:val="24"/>
        </w:rPr>
        <w:t>e</w:t>
      </w:r>
      <w:r w:rsidRPr="00BC61C4">
        <w:rPr>
          <w:rFonts w:ascii="Arial" w:eastAsia="Arial" w:hAnsi="Arial"/>
          <w:color w:val="000000"/>
          <w:sz w:val="24"/>
        </w:rPr>
        <w:t xml:space="preserve">r </w:t>
      </w:r>
      <w:r>
        <w:rPr>
          <w:rFonts w:ascii="Arial" w:eastAsia="Arial" w:hAnsi="Arial"/>
          <w:color w:val="000000"/>
          <w:sz w:val="24"/>
        </w:rPr>
        <w:t>3 m</w:t>
      </w:r>
      <w:r w:rsidR="00580795">
        <w:rPr>
          <w:rFonts w:ascii="Arial" w:eastAsia="Arial" w:hAnsi="Arial"/>
          <w:color w:val="000000"/>
          <w:sz w:val="24"/>
        </w:rPr>
        <w:t>embers should continue to inform us of changes to their employment status</w:t>
      </w:r>
      <w:r w:rsidR="0052572F">
        <w:rPr>
          <w:rFonts w:ascii="Arial" w:eastAsia="Arial" w:hAnsi="Arial"/>
          <w:color w:val="000000"/>
          <w:sz w:val="24"/>
        </w:rPr>
        <w:t xml:space="preserve"> to ensure our records are correct going forward</w:t>
      </w:r>
      <w:r>
        <w:rPr>
          <w:rFonts w:ascii="Arial" w:eastAsia="Arial" w:hAnsi="Arial"/>
          <w:color w:val="000000"/>
          <w:sz w:val="24"/>
        </w:rPr>
        <w:t xml:space="preserve">. The Fund </w:t>
      </w:r>
      <w:r w:rsidR="001820A5" w:rsidRPr="004D4F54">
        <w:rPr>
          <w:rFonts w:ascii="Arial" w:eastAsia="Arial" w:hAnsi="Arial"/>
          <w:color w:val="000000"/>
          <w:sz w:val="24"/>
        </w:rPr>
        <w:t>will let you know whether your pension payments should sto</w:t>
      </w:r>
      <w:r w:rsidR="00FB02B0">
        <w:rPr>
          <w:rFonts w:ascii="Arial" w:eastAsia="Arial" w:hAnsi="Arial"/>
          <w:color w:val="000000"/>
          <w:sz w:val="24"/>
        </w:rPr>
        <w:t>p in this case.</w:t>
      </w:r>
    </w:p>
    <w:p w14:paraId="6A3352A8" w14:textId="53767D1C" w:rsidR="004A1BDB" w:rsidRDefault="004A1BDB" w:rsidP="00A73FBD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p w14:paraId="03AA6BB9" w14:textId="778DFFA4" w:rsidR="00FB02B0" w:rsidRPr="00FB02B0" w:rsidRDefault="00FB02B0" w:rsidP="00FB02B0">
      <w:pPr>
        <w:pStyle w:val="Heading1"/>
      </w:pPr>
      <w:bookmarkStart w:id="4" w:name="_Toc77695547"/>
      <w:r w:rsidRPr="00FB02B0">
        <w:t>Contact Details</w:t>
      </w:r>
      <w:bookmarkEnd w:id="4"/>
    </w:p>
    <w:p w14:paraId="542E3FB9" w14:textId="77777777" w:rsidR="00FB02B0" w:rsidRPr="00FB02B0" w:rsidRDefault="00FB02B0" w:rsidP="00FB02B0">
      <w:pPr>
        <w:shd w:val="clear" w:color="auto" w:fill="FFFFFF"/>
        <w:spacing w:before="120" w:after="240"/>
        <w:rPr>
          <w:rFonts w:ascii="Arial" w:eastAsia="Arial" w:hAnsi="Arial"/>
          <w:color w:val="000000"/>
          <w:sz w:val="24"/>
        </w:rPr>
      </w:pPr>
      <w:r w:rsidRPr="00FB02B0">
        <w:rPr>
          <w:rFonts w:ascii="Arial" w:eastAsia="Arial" w:hAnsi="Arial"/>
          <w:color w:val="000000"/>
          <w:sz w:val="24"/>
        </w:rPr>
        <w:t>East Sussex Pension Fund</w:t>
      </w:r>
    </w:p>
    <w:p w14:paraId="0D4F71DA" w14:textId="77777777" w:rsidR="00FB02B0" w:rsidRPr="00FB02B0" w:rsidRDefault="00FB02B0" w:rsidP="00FB02B0">
      <w:pPr>
        <w:shd w:val="clear" w:color="auto" w:fill="FFFFFF"/>
        <w:spacing w:before="120" w:after="240"/>
        <w:rPr>
          <w:rFonts w:ascii="Arial" w:eastAsia="Arial" w:hAnsi="Arial"/>
          <w:color w:val="000000"/>
          <w:sz w:val="24"/>
        </w:rPr>
      </w:pPr>
      <w:r w:rsidRPr="00FB02B0">
        <w:rPr>
          <w:rFonts w:ascii="Arial" w:eastAsia="Arial" w:hAnsi="Arial"/>
          <w:color w:val="000000"/>
          <w:sz w:val="24"/>
        </w:rPr>
        <w:t>East F County Hall</w:t>
      </w:r>
      <w:r w:rsidRPr="00FB02B0">
        <w:rPr>
          <w:rFonts w:ascii="Arial" w:eastAsia="Arial" w:hAnsi="Arial"/>
          <w:color w:val="000000"/>
          <w:sz w:val="24"/>
        </w:rPr>
        <w:br/>
        <w:t>St Anne’s Crescent</w:t>
      </w:r>
      <w:r w:rsidRPr="00FB02B0">
        <w:rPr>
          <w:rFonts w:ascii="Arial" w:eastAsia="Arial" w:hAnsi="Arial"/>
          <w:color w:val="000000"/>
          <w:sz w:val="24"/>
        </w:rPr>
        <w:br/>
        <w:t>Lewes</w:t>
      </w:r>
      <w:r w:rsidRPr="00FB02B0">
        <w:rPr>
          <w:rFonts w:ascii="Arial" w:eastAsia="Arial" w:hAnsi="Arial"/>
          <w:color w:val="000000"/>
          <w:sz w:val="24"/>
        </w:rPr>
        <w:br/>
        <w:t>East Sussex</w:t>
      </w:r>
      <w:r w:rsidRPr="00FB02B0">
        <w:rPr>
          <w:rFonts w:ascii="Arial" w:eastAsia="Arial" w:hAnsi="Arial"/>
          <w:color w:val="000000"/>
          <w:sz w:val="24"/>
        </w:rPr>
        <w:br/>
        <w:t>BN7 1UE</w:t>
      </w:r>
      <w:r w:rsidRPr="00FB02B0">
        <w:rPr>
          <w:rFonts w:ascii="Arial" w:eastAsia="Arial" w:hAnsi="Arial"/>
          <w:color w:val="000000"/>
          <w:sz w:val="24"/>
        </w:rPr>
        <w:br/>
        <w:t>Phone: 0300 200 1022</w:t>
      </w:r>
      <w:r w:rsidRPr="00FB02B0">
        <w:rPr>
          <w:rFonts w:ascii="Arial" w:eastAsia="Arial" w:hAnsi="Arial"/>
          <w:color w:val="000000"/>
          <w:sz w:val="24"/>
        </w:rPr>
        <w:br/>
        <w:t>Email: pensions@eastsussex.gov.uk</w:t>
      </w:r>
    </w:p>
    <w:p w14:paraId="4F9FAD49" w14:textId="77777777" w:rsidR="00FB02B0" w:rsidRPr="00A73FBD" w:rsidRDefault="00FB02B0" w:rsidP="00A73FBD">
      <w:pPr>
        <w:spacing w:line="275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sectPr w:rsidR="00FB02B0" w:rsidRPr="00A73FBD" w:rsidSect="00E95952">
      <w:headerReference w:type="first" r:id="rId10"/>
      <w:footerReference w:type="first" r:id="rId11"/>
      <w:pgSz w:w="11909" w:h="16838"/>
      <w:pgMar w:top="1900" w:right="1313" w:bottom="562" w:left="130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9C111" w14:textId="77777777" w:rsidR="00B74D39" w:rsidRDefault="00B74D39" w:rsidP="001905C1">
      <w:r>
        <w:separator/>
      </w:r>
    </w:p>
  </w:endnote>
  <w:endnote w:type="continuationSeparator" w:id="0">
    <w:p w14:paraId="3D9B0423" w14:textId="77777777" w:rsidR="00B74D39" w:rsidRDefault="00B74D39" w:rsidP="0019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802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762C6" w14:textId="756EFFBD" w:rsidR="00580795" w:rsidRDefault="005807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61228" w14:textId="77777777" w:rsidR="00580795" w:rsidRDefault="00580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D209F" w14:textId="77777777" w:rsidR="00B74D39" w:rsidRDefault="00B74D39" w:rsidP="001905C1">
      <w:r>
        <w:separator/>
      </w:r>
    </w:p>
  </w:footnote>
  <w:footnote w:type="continuationSeparator" w:id="0">
    <w:p w14:paraId="14DD2948" w14:textId="77777777" w:rsidR="00B74D39" w:rsidRDefault="00B74D39" w:rsidP="001905C1">
      <w:r>
        <w:continuationSeparator/>
      </w:r>
    </w:p>
  </w:footnote>
  <w:footnote w:id="1">
    <w:p w14:paraId="734EE8FF" w14:textId="580C3E97" w:rsidR="00FB02B0" w:rsidRDefault="00FB02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02B0">
        <w:rPr>
          <w:rFonts w:ascii="Arial" w:eastAsia="Arial" w:hAnsi="Arial"/>
          <w:color w:val="000000"/>
          <w:sz w:val="24"/>
          <w:szCs w:val="22"/>
        </w:rPr>
        <w:t>Gainful employment is defined in the scheme rules as any type of paid work, for at least 30 hours a week over a period of at least 12 months</w:t>
      </w:r>
    </w:p>
  </w:footnote>
  <w:footnote w:id="2">
    <w:p w14:paraId="2B31C7CC" w14:textId="69140045" w:rsidR="00FB02B0" w:rsidRDefault="00FB02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6B2C">
        <w:rPr>
          <w:rFonts w:ascii="Arial" w:eastAsia="Arial" w:hAnsi="Arial"/>
          <w:color w:val="000000"/>
          <w:sz w:val="24"/>
        </w:rPr>
        <w:t xml:space="preserve">This is a reference to the financial gain which it appears to the Administering Authority may be obtained by a member </w:t>
      </w:r>
      <w:proofErr w:type="gramStart"/>
      <w:r w:rsidRPr="00766B2C">
        <w:rPr>
          <w:rFonts w:ascii="Arial" w:eastAsia="Arial" w:hAnsi="Arial"/>
          <w:color w:val="000000"/>
          <w:sz w:val="24"/>
        </w:rPr>
        <w:t>as a result of</w:t>
      </w:r>
      <w:proofErr w:type="gramEnd"/>
      <w:r w:rsidRPr="00766B2C">
        <w:rPr>
          <w:rFonts w:ascii="Arial" w:eastAsia="Arial" w:hAnsi="Arial"/>
          <w:color w:val="000000"/>
          <w:sz w:val="24"/>
        </w:rPr>
        <w:t xml:space="preserve"> their entitlement both to a pension and to pay under any new Local Government employment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C4914" w14:textId="3E4C6706" w:rsidR="00FB02B0" w:rsidRDefault="00FB02B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91418" wp14:editId="5C931462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68697" cy="3032911"/>
          <wp:effectExtent l="0" t="0" r="0" b="0"/>
          <wp:wrapSquare wrapText="bothSides"/>
          <wp:docPr id="1" name="Pictur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697" cy="3032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015F8"/>
    <w:multiLevelType w:val="hybridMultilevel"/>
    <w:tmpl w:val="18D89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206A"/>
    <w:multiLevelType w:val="hybridMultilevel"/>
    <w:tmpl w:val="94B08860"/>
    <w:lvl w:ilvl="0" w:tplc="9CCAA12C">
      <w:start w:val="5"/>
      <w:numFmt w:val="bullet"/>
      <w:lvlText w:val="-"/>
      <w:lvlJc w:val="left"/>
      <w:pPr>
        <w:ind w:left="43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13485523"/>
    <w:multiLevelType w:val="hybridMultilevel"/>
    <w:tmpl w:val="2A9852B8"/>
    <w:lvl w:ilvl="0" w:tplc="9CCAA12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F0342"/>
    <w:multiLevelType w:val="multilevel"/>
    <w:tmpl w:val="5210B5C2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5E735B"/>
    <w:multiLevelType w:val="hybridMultilevel"/>
    <w:tmpl w:val="569CF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D00F2"/>
    <w:multiLevelType w:val="multilevel"/>
    <w:tmpl w:val="C77EC4FA"/>
    <w:lvl w:ilvl="0">
      <w:start w:val="1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i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6329A8"/>
    <w:multiLevelType w:val="multilevel"/>
    <w:tmpl w:val="877C15D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BA1E42"/>
    <w:multiLevelType w:val="hybridMultilevel"/>
    <w:tmpl w:val="F4BEC3B4"/>
    <w:lvl w:ilvl="0" w:tplc="E018AA9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65AD8"/>
    <w:multiLevelType w:val="multilevel"/>
    <w:tmpl w:val="A2C015AA"/>
    <w:lvl w:ilvl="0">
      <w:start w:val="2"/>
      <w:numFmt w:val="lowerLetter"/>
      <w:lvlText w:val="(%1)"/>
      <w:lvlJc w:val="left"/>
      <w:pPr>
        <w:tabs>
          <w:tab w:val="left" w:pos="360"/>
        </w:tabs>
      </w:pPr>
      <w:rPr>
        <w:rFonts w:ascii="Arial" w:eastAsia="Arial" w:hAnsi="Arial"/>
        <w:i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C1"/>
    <w:rsid w:val="00050899"/>
    <w:rsid w:val="00061E05"/>
    <w:rsid w:val="00077C1A"/>
    <w:rsid w:val="000C0F2C"/>
    <w:rsid w:val="001820A5"/>
    <w:rsid w:val="001905C1"/>
    <w:rsid w:val="0020397C"/>
    <w:rsid w:val="00282049"/>
    <w:rsid w:val="002952A5"/>
    <w:rsid w:val="003604F8"/>
    <w:rsid w:val="0038706B"/>
    <w:rsid w:val="00392407"/>
    <w:rsid w:val="003B652C"/>
    <w:rsid w:val="003D75CC"/>
    <w:rsid w:val="00433254"/>
    <w:rsid w:val="004A1BDB"/>
    <w:rsid w:val="0052572F"/>
    <w:rsid w:val="00580795"/>
    <w:rsid w:val="006056C8"/>
    <w:rsid w:val="00672E66"/>
    <w:rsid w:val="006833EA"/>
    <w:rsid w:val="00766B2C"/>
    <w:rsid w:val="00904551"/>
    <w:rsid w:val="00A37871"/>
    <w:rsid w:val="00A7145D"/>
    <w:rsid w:val="00A73FBD"/>
    <w:rsid w:val="00AE6A63"/>
    <w:rsid w:val="00B21D78"/>
    <w:rsid w:val="00B74D39"/>
    <w:rsid w:val="00BC61C4"/>
    <w:rsid w:val="00BE59D6"/>
    <w:rsid w:val="00CC3074"/>
    <w:rsid w:val="00D367C3"/>
    <w:rsid w:val="00E31006"/>
    <w:rsid w:val="00E95952"/>
    <w:rsid w:val="00F073B0"/>
    <w:rsid w:val="00FB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F8F0B3"/>
  <w15:chartTrackingRefBased/>
  <w15:docId w15:val="{952AD17E-8EEA-46EE-A626-9A7EDA0A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C1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5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5C1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05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5C1"/>
    <w:rPr>
      <w:rFonts w:ascii="Times New Roman" w:eastAsia="PMingLiU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38706B"/>
    <w:pPr>
      <w:ind w:left="720"/>
      <w:contextualSpacing/>
    </w:pPr>
  </w:style>
  <w:style w:type="table" w:styleId="TableGrid">
    <w:name w:val="Table Grid"/>
    <w:basedOn w:val="TableNormal"/>
    <w:uiPriority w:val="39"/>
    <w:rsid w:val="0038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38706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04551"/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04551"/>
    <w:pPr>
      <w:spacing w:line="259" w:lineRule="auto"/>
      <w:outlineLvl w:val="9"/>
    </w:pPr>
    <w:rPr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455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045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2C"/>
    <w:rPr>
      <w:rFonts w:ascii="Segoe UI" w:eastAsia="PMingLiU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0F2C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5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6C8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6C8"/>
    <w:rPr>
      <w:rFonts w:ascii="Times New Roman" w:eastAsia="PMingLiU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02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2B0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0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gpsmember.org/glossary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3F448-DEB7-41A2-8BC2-1FA42433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Kunert</dc:creator>
  <cp:keywords/>
  <dc:description/>
  <cp:lastModifiedBy>Sian Kunert</cp:lastModifiedBy>
  <cp:revision>3</cp:revision>
  <dcterms:created xsi:type="dcterms:W3CDTF">2021-07-20T16:44:00Z</dcterms:created>
  <dcterms:modified xsi:type="dcterms:W3CDTF">2021-07-20T16:46:00Z</dcterms:modified>
</cp:coreProperties>
</file>